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36" w:rsidRDefault="00541892">
      <w:r>
        <w:t xml:space="preserve">         </w:t>
      </w:r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636" w:rsidRDefault="00277636">
      <w:pPr>
        <w:rPr>
          <w:b/>
          <w:color w:val="1F497D" w:themeColor="text2"/>
          <w:sz w:val="52"/>
        </w:rPr>
      </w:pPr>
    </w:p>
    <w:p w:rsidR="00277636" w:rsidRDefault="0027763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541892" w:rsidRDefault="00541892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277636" w:rsidRDefault="0027763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277636" w:rsidRDefault="0027763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B95028" w:rsidRPr="00B95028" w:rsidRDefault="00B95028" w:rsidP="00B95028">
      <w:pPr>
        <w:ind w:firstLine="708"/>
        <w:jc w:val="center"/>
        <w:rPr>
          <w:rFonts w:ascii="Arial" w:hAnsi="Arial" w:cs="Arial"/>
          <w:b/>
          <w:sz w:val="34"/>
          <w:szCs w:val="34"/>
        </w:rPr>
      </w:pPr>
      <w:r w:rsidRPr="00B95028">
        <w:rPr>
          <w:rFonts w:ascii="Arial" w:hAnsi="Arial" w:cs="Arial"/>
          <w:b/>
          <w:sz w:val="34"/>
          <w:szCs w:val="34"/>
        </w:rPr>
        <w:t xml:space="preserve">О применении НПД физлицами, </w:t>
      </w:r>
      <w:proofErr w:type="gramStart"/>
      <w:r w:rsidRPr="00B95028">
        <w:rPr>
          <w:rFonts w:ascii="Arial" w:hAnsi="Arial" w:cs="Arial"/>
          <w:b/>
          <w:sz w:val="34"/>
          <w:szCs w:val="34"/>
        </w:rPr>
        <w:t>оказывающими</w:t>
      </w:r>
      <w:proofErr w:type="gramEnd"/>
      <w:r w:rsidRPr="00B95028">
        <w:rPr>
          <w:rFonts w:ascii="Arial" w:hAnsi="Arial" w:cs="Arial"/>
          <w:b/>
          <w:sz w:val="34"/>
          <w:szCs w:val="34"/>
        </w:rPr>
        <w:t xml:space="preserve"> услуги государственным и муниципальным учреждениям</w:t>
      </w:r>
    </w:p>
    <w:p w:rsidR="00B95028" w:rsidRPr="00B95028" w:rsidRDefault="00B95028" w:rsidP="00B950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5028">
        <w:rPr>
          <w:rFonts w:ascii="Arial" w:hAnsi="Arial" w:cs="Arial"/>
          <w:color w:val="000000" w:themeColor="text1"/>
          <w:sz w:val="28"/>
          <w:szCs w:val="28"/>
        </w:rPr>
        <w:t>Профессиональный доход - это доход физических лиц от деятельности, при ведении которой они не имеют работодателя и не привлекают наемных работников по трудовым договорам.</w:t>
      </w:r>
    </w:p>
    <w:p w:rsidR="00B95028" w:rsidRPr="00B95028" w:rsidRDefault="00B95028" w:rsidP="00B950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5028">
        <w:rPr>
          <w:rFonts w:ascii="Arial" w:hAnsi="Arial" w:cs="Arial"/>
          <w:color w:val="000000" w:themeColor="text1"/>
          <w:sz w:val="28"/>
          <w:szCs w:val="28"/>
        </w:rPr>
        <w:t xml:space="preserve">Физические лица, применяющие специальный налоговый режим НПД, могут оказывать услуги гражданско-правового </w:t>
      </w:r>
      <w:proofErr w:type="gramStart"/>
      <w:r w:rsidRPr="00B95028">
        <w:rPr>
          <w:rFonts w:ascii="Arial" w:hAnsi="Arial" w:cs="Arial"/>
          <w:color w:val="000000" w:themeColor="text1"/>
          <w:sz w:val="28"/>
          <w:szCs w:val="28"/>
        </w:rPr>
        <w:t>характера</w:t>
      </w:r>
      <w:proofErr w:type="gramEnd"/>
      <w:r w:rsidRPr="00B95028">
        <w:rPr>
          <w:rFonts w:ascii="Arial" w:hAnsi="Arial" w:cs="Arial"/>
          <w:color w:val="000000" w:themeColor="text1"/>
          <w:sz w:val="28"/>
          <w:szCs w:val="28"/>
        </w:rPr>
        <w:t xml:space="preserve"> как физическим лицам, так и юридическим лицам и индивидуальным предпринимателям с учетом требований Федерального </w:t>
      </w:r>
      <w:hyperlink r:id="rId9" w:history="1">
        <w:r w:rsidRPr="00B95028">
          <w:rPr>
            <w:rFonts w:ascii="Arial" w:hAnsi="Arial" w:cs="Arial"/>
            <w:color w:val="000000" w:themeColor="text1"/>
            <w:sz w:val="28"/>
            <w:szCs w:val="28"/>
          </w:rPr>
          <w:t>закона</w:t>
        </w:r>
      </w:hyperlink>
      <w:r w:rsidRPr="00B9502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95028" w:rsidRPr="00B95028" w:rsidRDefault="00B95028" w:rsidP="00B950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B95028">
        <w:rPr>
          <w:rFonts w:ascii="Arial" w:hAnsi="Arial" w:cs="Arial"/>
          <w:color w:val="000000" w:themeColor="text1"/>
          <w:sz w:val="28"/>
          <w:szCs w:val="28"/>
        </w:rPr>
        <w:t xml:space="preserve">При этом необходимо учитывать, что согласно </w:t>
      </w:r>
      <w:hyperlink r:id="rId10" w:history="1">
        <w:r w:rsidRPr="00B95028">
          <w:rPr>
            <w:rFonts w:ascii="Arial" w:hAnsi="Arial" w:cs="Arial"/>
            <w:color w:val="000000" w:themeColor="text1"/>
            <w:sz w:val="28"/>
            <w:szCs w:val="28"/>
          </w:rPr>
          <w:t>пункту 17</w:t>
        </w:r>
      </w:hyperlink>
      <w:r w:rsidRPr="00B95028">
        <w:rPr>
          <w:rFonts w:ascii="Arial" w:hAnsi="Arial" w:cs="Arial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29.05.2018 N 15 "О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B95028">
        <w:rPr>
          <w:rFonts w:ascii="Arial" w:hAnsi="Arial" w:cs="Arial"/>
          <w:color w:val="000000" w:themeColor="text1"/>
          <w:sz w:val="28"/>
          <w:szCs w:val="28"/>
        </w:rPr>
        <w:t>микропредприятиям</w:t>
      </w:r>
      <w:proofErr w:type="spellEnd"/>
      <w:r w:rsidRPr="00B95028">
        <w:rPr>
          <w:rFonts w:ascii="Arial" w:hAnsi="Arial" w:cs="Arial"/>
          <w:color w:val="000000" w:themeColor="text1"/>
          <w:sz w:val="28"/>
          <w:szCs w:val="28"/>
        </w:rPr>
        <w:t>" суды при установлении наличия (или отсутствия) трудовых отношений должны исходить не только из наличия (или отсутствия) тех или иных</w:t>
      </w:r>
      <w:proofErr w:type="gramEnd"/>
      <w:r w:rsidRPr="00B95028">
        <w:rPr>
          <w:rFonts w:ascii="Arial" w:hAnsi="Arial" w:cs="Arial"/>
          <w:color w:val="000000" w:themeColor="text1"/>
          <w:sz w:val="28"/>
          <w:szCs w:val="28"/>
        </w:rPr>
        <w:t xml:space="preserve"> формализованных актов (гражданско-правовых договоров, штатного расписания и т.п.), но и устанавливать, имелись ли в действительности признаки трудовых отношений и трудового договора, указанные в </w:t>
      </w:r>
      <w:hyperlink r:id="rId11" w:history="1">
        <w:r w:rsidRPr="00B95028">
          <w:rPr>
            <w:rFonts w:ascii="Arial" w:hAnsi="Arial" w:cs="Arial"/>
            <w:color w:val="000000" w:themeColor="text1"/>
            <w:sz w:val="28"/>
            <w:szCs w:val="28"/>
          </w:rPr>
          <w:t>статьях 15</w:t>
        </w:r>
      </w:hyperlink>
      <w:r w:rsidRPr="00B95028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hyperlink r:id="rId12" w:history="1">
        <w:r w:rsidRPr="00B95028">
          <w:rPr>
            <w:rFonts w:ascii="Arial" w:hAnsi="Arial" w:cs="Arial"/>
            <w:color w:val="000000" w:themeColor="text1"/>
            <w:sz w:val="28"/>
            <w:szCs w:val="28"/>
          </w:rPr>
          <w:t>56</w:t>
        </w:r>
      </w:hyperlink>
      <w:r w:rsidRPr="00B95028">
        <w:rPr>
          <w:rFonts w:ascii="Arial" w:hAnsi="Arial" w:cs="Arial"/>
          <w:color w:val="000000" w:themeColor="text1"/>
          <w:sz w:val="28"/>
          <w:szCs w:val="28"/>
        </w:rPr>
        <w:t xml:space="preserve"> Трудового кодекса Российской Федерации, был ли фактически осуществлен допуск работника к выполнению трудовой функции.</w:t>
      </w:r>
    </w:p>
    <w:p w:rsidR="00B95028" w:rsidRPr="00B95028" w:rsidRDefault="00B95028" w:rsidP="00B9502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95028">
        <w:rPr>
          <w:rFonts w:ascii="Arial" w:hAnsi="Arial" w:cs="Arial"/>
          <w:color w:val="000000" w:themeColor="text1"/>
          <w:sz w:val="28"/>
          <w:szCs w:val="28"/>
        </w:rPr>
        <w:t>Таким образом, физические лица, оказывающие услуги, в частности, государственным, муниципальным учреждениям, не вправе применять специальный налоговый режим НПД, если отношения между ними имеют признаки трудовых отношений в соответствии с трудовым законодательством Российской Федерации.</w:t>
      </w:r>
    </w:p>
    <w:p w:rsidR="00EB0D8E" w:rsidRDefault="00EB0D8E" w:rsidP="00EB0D8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                       </w:t>
      </w:r>
    </w:p>
    <w:p w:rsidR="00EB0D8E" w:rsidRDefault="00EB0D8E" w:rsidP="00EB0D8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                      </w:t>
      </w:r>
      <w:bookmarkStart w:id="0" w:name="_GoBack"/>
      <w:r w:rsidRPr="00EB0D8E">
        <w:rPr>
          <w:rFonts w:ascii="Arial" w:hAnsi="Arial" w:cs="Arial"/>
          <w:b/>
          <w:color w:val="000000" w:themeColor="text1"/>
          <w:sz w:val="28"/>
          <w:szCs w:val="28"/>
        </w:rPr>
        <w:t xml:space="preserve">Основание: </w:t>
      </w:r>
      <w:r w:rsidRPr="00EB0D8E">
        <w:rPr>
          <w:rFonts w:ascii="Arial" w:hAnsi="Arial" w:cs="Arial"/>
          <w:b/>
          <w:color w:val="000000" w:themeColor="text1"/>
          <w:sz w:val="28"/>
          <w:szCs w:val="28"/>
        </w:rPr>
        <w:t xml:space="preserve">Письмо Минфина России </w:t>
      </w:r>
      <w:r w:rsidRPr="00EB0D8E">
        <w:rPr>
          <w:rFonts w:ascii="Arial" w:hAnsi="Arial" w:cs="Arial"/>
          <w:b/>
          <w:color w:val="000000" w:themeColor="text1"/>
          <w:sz w:val="28"/>
          <w:szCs w:val="28"/>
        </w:rPr>
        <w:t>от 31.10.2022 N 03-11-11/105261</w:t>
      </w:r>
      <w:bookmarkEnd w:id="0"/>
    </w:p>
    <w:p w:rsidR="00EB0D8E" w:rsidRPr="00B95028" w:rsidRDefault="00EB0D8E" w:rsidP="00EB0D8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b/>
          <w:color w:val="002060"/>
          <w:sz w:val="28"/>
          <w:szCs w:val="28"/>
        </w:rPr>
      </w:pPr>
    </w:p>
    <w:sectPr w:rsidR="00EB0D8E" w:rsidRPr="00B95028">
      <w:footerReference w:type="default" r:id="rId13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C6" w:rsidRDefault="00541892">
      <w:pPr>
        <w:spacing w:after="0" w:line="240" w:lineRule="auto"/>
      </w:pPr>
      <w:r>
        <w:separator/>
      </w:r>
    </w:p>
  </w:endnote>
  <w:endnote w:type="continuationSeparator" w:id="0">
    <w:p w:rsidR="00BD21C6" w:rsidRDefault="0054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36" w:rsidRDefault="00541892">
    <w:pPr>
      <w:pStyle w:val="ac"/>
    </w:pPr>
    <w:r>
      <w:rPr>
        <w:noProof/>
        <w:sz w:val="52"/>
      </w:rPr>
      <w:drawing>
        <wp:inline distT="0" distB="0" distL="0" distR="0" wp14:anchorId="636B7159" wp14:editId="2BE85BD1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C6" w:rsidRDefault="00541892">
      <w:pPr>
        <w:spacing w:after="0" w:line="240" w:lineRule="auto"/>
      </w:pPr>
      <w:r>
        <w:separator/>
      </w:r>
    </w:p>
  </w:footnote>
  <w:footnote w:type="continuationSeparator" w:id="0">
    <w:p w:rsidR="00BD21C6" w:rsidRDefault="0054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6C7"/>
    <w:multiLevelType w:val="multilevel"/>
    <w:tmpl w:val="D3C01F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1330E1A"/>
    <w:multiLevelType w:val="multilevel"/>
    <w:tmpl w:val="53D813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36"/>
    <w:rsid w:val="00277636"/>
    <w:rsid w:val="00541892"/>
    <w:rsid w:val="00B95028"/>
    <w:rsid w:val="00BD21C6"/>
    <w:rsid w:val="00EB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868A79A003B87800BB654375C7D2A258733A566A6E2E34D4D0141A10612A763978F51F297CA52D32649E374E37B7103F2ED2FF3DACrER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868A79A003B87800BB654375C7D2A258733A566A6E2E34D4D0141A10612A763978F51F297CA42D32649E374E37B7103F2ED2FF3DACrER0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868A79A003B87800BB654375C7D2A25E783B536A622E34D4D0141A10612A763978F51C2879A023603E8E330763BB0F3E31CCFC23ACE318r7R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868A79A003B87800BB654375C7D2A25873325662682E34D4D0141A10612A762B78AD102978BE26672BD86241r3R5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Оксана Витальевна</dc:creator>
  <cp:lastModifiedBy>Ким Оксана Витальевна</cp:lastModifiedBy>
  <cp:revision>4</cp:revision>
  <dcterms:created xsi:type="dcterms:W3CDTF">2023-01-10T07:05:00Z</dcterms:created>
  <dcterms:modified xsi:type="dcterms:W3CDTF">2023-01-11T00:24:00Z</dcterms:modified>
</cp:coreProperties>
</file>